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46" w:rsidRDefault="00BD5055">
      <w:r>
        <w:t>How to pick the data to use for the data walk</w:t>
      </w:r>
    </w:p>
    <w:p w:rsidR="00BD5055" w:rsidRDefault="00BD5055" w:rsidP="00BD5055">
      <w:pPr>
        <w:pStyle w:val="ListParagraph"/>
        <w:numPr>
          <w:ilvl w:val="0"/>
          <w:numId w:val="1"/>
        </w:numPr>
      </w:pPr>
      <w:r>
        <w:t xml:space="preserve">Depends </w:t>
      </w:r>
      <w:r w:rsidR="00D57EBB">
        <w:t>on</w:t>
      </w:r>
      <w:r>
        <w:t xml:space="preserve"> mission/vision of your coalition – how broad or narrow topic(s) of choice may be</w:t>
      </w:r>
    </w:p>
    <w:p w:rsidR="00BD5055" w:rsidRDefault="00BD5055" w:rsidP="00BD5055">
      <w:pPr>
        <w:pStyle w:val="ListParagraph"/>
        <w:numPr>
          <w:ilvl w:val="0"/>
          <w:numId w:val="1"/>
        </w:numPr>
      </w:pPr>
      <w:r>
        <w:t xml:space="preserve">Young vs. established coalition (are priorities already </w:t>
      </w:r>
      <w:r w:rsidR="00D57EBB">
        <w:t>establish</w:t>
      </w:r>
      <w:r>
        <w:t>ed)</w:t>
      </w:r>
    </w:p>
    <w:p w:rsidR="00BD5055" w:rsidRDefault="00BD5055" w:rsidP="00BD5055">
      <w:pPr>
        <w:pStyle w:val="ListParagraph"/>
        <w:numPr>
          <w:ilvl w:val="0"/>
          <w:numId w:val="1"/>
        </w:numPr>
      </w:pPr>
      <w:r>
        <w:t xml:space="preserve">General </w:t>
      </w:r>
      <w:r w:rsidR="00D57EBB">
        <w:t>guidelines: data should be population-</w:t>
      </w:r>
      <w:r>
        <w:t>level</w:t>
      </w:r>
      <w:r w:rsidR="00D57EBB">
        <w:t xml:space="preserve"> (not agency-specific)</w:t>
      </w:r>
      <w:r>
        <w:t xml:space="preserve">, collected regularly (yearly or every two years), </w:t>
      </w:r>
      <w:r w:rsidR="00D57EBB">
        <w:t xml:space="preserve">and </w:t>
      </w:r>
      <w:r>
        <w:t>specific to your geographic region</w:t>
      </w:r>
      <w:r w:rsidR="00D57EBB">
        <w:t xml:space="preserve"> (a mix of local, county, state, and national is most useful and allows for comparison)</w:t>
      </w:r>
    </w:p>
    <w:p w:rsidR="00DE0B1C" w:rsidRDefault="00BD5055" w:rsidP="00BD5055">
      <w:pPr>
        <w:pStyle w:val="ListParagraph"/>
        <w:numPr>
          <w:ilvl w:val="0"/>
          <w:numId w:val="1"/>
        </w:numPr>
      </w:pPr>
      <w:r>
        <w:t>Search for existing repor</w:t>
      </w:r>
      <w:r w:rsidR="00D57EBB">
        <w:t>ts done by experts in the field. This is a highly effective and efficient way to achieve the next point, which is…</w:t>
      </w:r>
    </w:p>
    <w:p w:rsidR="00BD5055" w:rsidRDefault="00DE0B1C" w:rsidP="00BD5055">
      <w:pPr>
        <w:pStyle w:val="ListParagraph"/>
        <w:numPr>
          <w:ilvl w:val="0"/>
          <w:numId w:val="1"/>
        </w:numPr>
      </w:pPr>
      <w:r>
        <w:t xml:space="preserve">Provide </w:t>
      </w:r>
      <w:r w:rsidR="00BD5055">
        <w:t>a broad selection of charts that slice the data a variety of ways</w:t>
      </w:r>
      <w:r w:rsidR="00D57EBB">
        <w:t>,</w:t>
      </w:r>
      <w:r>
        <w:t xml:space="preserve"> represent</w:t>
      </w:r>
      <w:r w:rsidR="00D57EBB">
        <w:t>ing</w:t>
      </w:r>
      <w:r>
        <w:t xml:space="preserve"> all sides of the issue (without giving too much data, which isn’</w:t>
      </w:r>
      <w:r w:rsidR="00D57EBB">
        <w:t>t a fixed amount;</w:t>
      </w:r>
      <w:r>
        <w:t xml:space="preserve"> know your coalition</w:t>
      </w:r>
      <w:r w:rsidR="00D57EBB">
        <w:t>/audience</w:t>
      </w:r>
      <w:r>
        <w:t>)</w:t>
      </w:r>
    </w:p>
    <w:p w:rsidR="00BD5055" w:rsidRDefault="00D57EBB" w:rsidP="00BD5055">
      <w:r>
        <w:br/>
      </w:r>
      <w:r w:rsidR="00BD5055">
        <w:t>Which data do we share w</w:t>
      </w:r>
      <w:r w:rsidR="00301895">
        <w:t>ith</w:t>
      </w:r>
      <w:r w:rsidR="00BD5055">
        <w:t xml:space="preserve"> the </w:t>
      </w:r>
      <w:r w:rsidR="00301895">
        <w:t xml:space="preserve">coalition or with the </w:t>
      </w:r>
      <w:r w:rsidR="00BD5055">
        <w:t xml:space="preserve">community? (how to prevent your own mental models and/or personal agenda from acting as a filter to </w:t>
      </w:r>
      <w:r w:rsidR="00E23A4D">
        <w:t xml:space="preserve">determine </w:t>
      </w:r>
      <w:r w:rsidR="00BD5055">
        <w:t>what data you put in front of the coalition)</w:t>
      </w:r>
    </w:p>
    <w:p w:rsidR="00BD5055" w:rsidRDefault="00BD5055" w:rsidP="00BD5055">
      <w:pPr>
        <w:pStyle w:val="ListParagraph"/>
        <w:numPr>
          <w:ilvl w:val="0"/>
          <w:numId w:val="1"/>
        </w:numPr>
      </w:pPr>
      <w:r>
        <w:t>Name and frame your biases – verbalize them (to yourself or to others)</w:t>
      </w:r>
    </w:p>
    <w:p w:rsidR="00BD5055" w:rsidRDefault="00301895" w:rsidP="00BD5055">
      <w:pPr>
        <w:pStyle w:val="ListParagraph"/>
        <w:numPr>
          <w:ilvl w:val="0"/>
          <w:numId w:val="1"/>
        </w:numPr>
      </w:pPr>
      <w:r>
        <w:t>Having done this,</w:t>
      </w:r>
      <w:r w:rsidR="00BD5055">
        <w:t xml:space="preserve"> you are better able to consciously avoid spinning a story with data </w:t>
      </w:r>
      <w:r>
        <w:t>that matches your own agenda; convene a group to make final selections of graphs</w:t>
      </w:r>
      <w:r w:rsidR="00BD5055">
        <w:t xml:space="preserve"> so you can watch</w:t>
      </w:r>
      <w:r>
        <w:t xml:space="preserve"> out</w:t>
      </w:r>
      <w:r w:rsidR="00BD5055">
        <w:t xml:space="preserve"> for biases</w:t>
      </w:r>
    </w:p>
    <w:p w:rsidR="00BD5055" w:rsidRDefault="00BD5055" w:rsidP="00BD5055">
      <w:pPr>
        <w:pStyle w:val="ListParagraph"/>
        <w:numPr>
          <w:ilvl w:val="0"/>
          <w:numId w:val="1"/>
        </w:numPr>
      </w:pPr>
      <w:r>
        <w:t xml:space="preserve">Again, existing reports </w:t>
      </w:r>
      <w:r w:rsidR="00301895">
        <w:t xml:space="preserve">from experts in the field or credible agencies </w:t>
      </w:r>
      <w:r>
        <w:t xml:space="preserve">are helpful here because they tend to paint with a broad brush </w:t>
      </w:r>
      <w:r w:rsidR="00301895">
        <w:t xml:space="preserve">using </w:t>
      </w:r>
      <w:r>
        <w:t>all the available data on a particular issue</w:t>
      </w:r>
    </w:p>
    <w:p w:rsidR="00BD5055" w:rsidRDefault="00D57EBB" w:rsidP="00BD5055">
      <w:r>
        <w:br/>
      </w:r>
      <w:r w:rsidR="00BD5055">
        <w:t>Ethics in data</w:t>
      </w:r>
      <w:r w:rsidR="00DD0D0B">
        <w:t xml:space="preserve"> – two aspects to consider…</w:t>
      </w:r>
    </w:p>
    <w:p w:rsidR="00BD5055" w:rsidRDefault="00BD5055" w:rsidP="00BD5055">
      <w:pPr>
        <w:pStyle w:val="ListParagraph"/>
        <w:numPr>
          <w:ilvl w:val="0"/>
          <w:numId w:val="1"/>
        </w:numPr>
      </w:pPr>
      <w:r>
        <w:t xml:space="preserve">In </w:t>
      </w:r>
      <w:r w:rsidR="00513600">
        <w:t>presenting data, give some</w:t>
      </w:r>
      <w:r>
        <w:t xml:space="preserve"> context</w:t>
      </w:r>
      <w:r w:rsidR="00DE0B1C">
        <w:t xml:space="preserve"> (Dorothy’s example of substance use rates in tribal vs. suburban communities – important to acknowledge the historical trauma and cultural significance of certain substances</w:t>
      </w:r>
      <w:r w:rsidR="00D57EBB">
        <w:t>, e.g., tobacco,</w:t>
      </w:r>
      <w:r w:rsidR="00DE0B1C">
        <w:t xml:space="preserve"> for tribal peoples)</w:t>
      </w:r>
      <w:r w:rsidR="00513600">
        <w:t>. Recall triangulation and qualitative methods…</w:t>
      </w:r>
    </w:p>
    <w:p w:rsidR="00DE0B1C" w:rsidRDefault="00DE0B1C" w:rsidP="00BD5055">
      <w:pPr>
        <w:pStyle w:val="ListParagraph"/>
        <w:numPr>
          <w:ilvl w:val="0"/>
          <w:numId w:val="1"/>
        </w:numPr>
      </w:pPr>
      <w:r>
        <w:t xml:space="preserve">In collecting/reporting, do your homework to </w:t>
      </w:r>
      <w:r w:rsidR="00513600">
        <w:t>understand who collected the data</w:t>
      </w:r>
      <w:r>
        <w:t xml:space="preserve"> and how (this is often described in the report itself)</w:t>
      </w:r>
      <w:r w:rsidR="00513600">
        <w:t>,</w:t>
      </w:r>
      <w:r>
        <w:t xml:space="preserve"> and </w:t>
      </w:r>
      <w:r w:rsidR="00513600">
        <w:t>use existing reports where</w:t>
      </w:r>
      <w:r>
        <w:t xml:space="preserve"> some context is provided and methodology can be trusted</w:t>
      </w:r>
    </w:p>
    <w:p w:rsidR="00DE0B1C" w:rsidRDefault="00D57EBB" w:rsidP="00DE0B1C">
      <w:r>
        <w:br/>
      </w:r>
      <w:r w:rsidR="00DE0B1C">
        <w:t>For the “missing data” and lingering questions after the data walk</w:t>
      </w:r>
      <w:r w:rsidR="00DD0D0B">
        <w:t xml:space="preserve"> (we can always use more data!)</w:t>
      </w:r>
    </w:p>
    <w:p w:rsidR="00DE0B1C" w:rsidRDefault="00DE0B1C" w:rsidP="00DE0B1C">
      <w:pPr>
        <w:pStyle w:val="ListParagraph"/>
        <w:numPr>
          <w:ilvl w:val="0"/>
          <w:numId w:val="1"/>
        </w:numPr>
      </w:pPr>
      <w:r>
        <w:t>Get creative on sources of quantitative</w:t>
      </w:r>
      <w:r w:rsidR="00513600">
        <w:t xml:space="preserve"> and qualitative data to verify assumptions and/or conclusions</w:t>
      </w:r>
    </w:p>
    <w:p w:rsidR="00DE0B1C" w:rsidRDefault="00DE0B1C" w:rsidP="00DE0B1C">
      <w:pPr>
        <w:pStyle w:val="ListParagraph"/>
        <w:numPr>
          <w:ilvl w:val="0"/>
          <w:numId w:val="1"/>
        </w:numPr>
      </w:pPr>
      <w:r>
        <w:t>Look to the peer-reviewed literature to see what is known about the issue and the related variables (e.g., large body of research around sleep and mental health alr</w:t>
      </w:r>
      <w:r w:rsidR="00513600">
        <w:t>eady but our local data was very</w:t>
      </w:r>
      <w:r>
        <w:t xml:space="preserve"> striking</w:t>
      </w:r>
      <w:r w:rsidR="00513600">
        <w:t xml:space="preserve"> on its own, which led us to include this as an “off-the-wall” idea</w:t>
      </w:r>
      <w:r>
        <w:t>)</w:t>
      </w:r>
    </w:p>
    <w:p w:rsidR="00DE0B1C" w:rsidRDefault="00DE0B1C" w:rsidP="00DE0B1C">
      <w:pPr>
        <w:pStyle w:val="ListParagraph"/>
        <w:numPr>
          <w:ilvl w:val="0"/>
          <w:numId w:val="1"/>
        </w:numPr>
      </w:pPr>
      <w:r>
        <w:t xml:space="preserve">If possible, do some data analysis </w:t>
      </w:r>
      <w:r w:rsidR="00513600">
        <w:t xml:space="preserve">(e.g., cross-tabulation) </w:t>
      </w:r>
      <w:r>
        <w:t>in-house to look for relationships at the local level</w:t>
      </w:r>
      <w:r w:rsidR="00513600">
        <w:t>. Capacity may be an issue, but community partners – especially large corporations with dedicated data staff – may be willing to provide in-kind support.</w:t>
      </w:r>
    </w:p>
    <w:p w:rsidR="00D57EBB" w:rsidRDefault="00D57EBB" w:rsidP="00BD5055">
      <w:bookmarkStart w:id="0" w:name="_GoBack"/>
      <w:bookmarkEnd w:id="0"/>
      <w:r>
        <w:br/>
      </w:r>
      <w:r w:rsidR="001B0CC0">
        <w:t xml:space="preserve">Also note: </w:t>
      </w:r>
    </w:p>
    <w:p w:rsidR="00D57EBB" w:rsidRDefault="00D57EBB" w:rsidP="00D57EBB">
      <w:pPr>
        <w:ind w:left="720"/>
      </w:pPr>
      <w:r>
        <w:t>A</w:t>
      </w:r>
      <w:r w:rsidR="001B0CC0">
        <w:t xml:space="preserve">n indicator is a proxy measure for the result you are hoping to achieve. Some groups have indicators that are more observations (e.g., young people use heroin more and old people use prescription pills). </w:t>
      </w:r>
    </w:p>
    <w:p w:rsidR="00BD5055" w:rsidRDefault="00D57EBB" w:rsidP="00513600">
      <w:pPr>
        <w:ind w:left="720"/>
      </w:pPr>
      <w:r>
        <w:t>It’s</w:t>
      </w:r>
      <w:r w:rsidR="001B0CC0">
        <w:t xml:space="preserve"> important to have an indicator that represents the full geography impacted by your work and is collected regularly so</w:t>
      </w:r>
      <w:r w:rsidR="00513600">
        <w:t xml:space="preserve"> that you can</w:t>
      </w:r>
      <w:r w:rsidR="001B0CC0">
        <w:t xml:space="preserve"> track progress and try different things if not moving the needle…</w:t>
      </w:r>
    </w:p>
    <w:sectPr w:rsidR="00BD5055" w:rsidSect="00D57EB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10" w:rsidRDefault="00AB5C10" w:rsidP="00AB5C10">
      <w:pPr>
        <w:spacing w:after="0" w:line="240" w:lineRule="auto"/>
      </w:pPr>
      <w:r>
        <w:separator/>
      </w:r>
    </w:p>
  </w:endnote>
  <w:endnote w:type="continuationSeparator" w:id="0">
    <w:p w:rsidR="00AB5C10" w:rsidRDefault="00AB5C10" w:rsidP="00A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10" w:rsidRPr="00AB5C10" w:rsidRDefault="00AB5C10" w:rsidP="00AB5C10">
    <w:pPr>
      <w:pStyle w:val="Footer"/>
      <w:jc w:val="right"/>
      <w:rPr>
        <w:i/>
      </w:rPr>
    </w:pPr>
    <w:r w:rsidRPr="00AB5C10">
      <w:rPr>
        <w:i/>
      </w:rPr>
      <w:t>Discussion Note</w:t>
    </w:r>
    <w:r>
      <w:rPr>
        <w:i/>
      </w:rPr>
      <w:t>s</w:t>
    </w:r>
    <w:r w:rsidRPr="00AB5C10">
      <w:rPr>
        <w:i/>
      </w:rPr>
      <w:t xml:space="preserve"> from January 17,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10" w:rsidRDefault="00AB5C10" w:rsidP="00AB5C10">
      <w:pPr>
        <w:spacing w:after="0" w:line="240" w:lineRule="auto"/>
      </w:pPr>
      <w:r>
        <w:separator/>
      </w:r>
    </w:p>
  </w:footnote>
  <w:footnote w:type="continuationSeparator" w:id="0">
    <w:p w:rsidR="00AB5C10" w:rsidRDefault="00AB5C10" w:rsidP="00A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AB9"/>
    <w:multiLevelType w:val="hybridMultilevel"/>
    <w:tmpl w:val="11506C90"/>
    <w:lvl w:ilvl="0" w:tplc="B5BA3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5"/>
    <w:rsid w:val="001B0CC0"/>
    <w:rsid w:val="00301895"/>
    <w:rsid w:val="00513600"/>
    <w:rsid w:val="009C3E46"/>
    <w:rsid w:val="00AB5C10"/>
    <w:rsid w:val="00BD5055"/>
    <w:rsid w:val="00D57EBB"/>
    <w:rsid w:val="00DD0D0B"/>
    <w:rsid w:val="00DE0B1C"/>
    <w:rsid w:val="00E23A4D"/>
    <w:rsid w:val="00E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Podoski, Rachel</dc:creator>
  <cp:keywords/>
  <dc:description/>
  <cp:lastModifiedBy>AMYP</cp:lastModifiedBy>
  <cp:revision>9</cp:revision>
  <dcterms:created xsi:type="dcterms:W3CDTF">2018-01-17T12:36:00Z</dcterms:created>
  <dcterms:modified xsi:type="dcterms:W3CDTF">2018-01-25T19:28:00Z</dcterms:modified>
</cp:coreProperties>
</file>